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1807</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 ноября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w:t>
      </w:r>
      <w:r>
        <w:rPr>
          <w:rFonts w:ascii="Times New Roman" w:eastAsia="Times New Roman" w:hAnsi="Times New Roman" w:cs="Times New Roman"/>
          <w:sz w:val="28"/>
          <w:szCs w:val="28"/>
        </w:rPr>
        <w:t>во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судь</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Айткулова Д.Б.</w:t>
      </w:r>
      <w:r>
        <w:rPr>
          <w:rFonts w:ascii="Times New Roman" w:eastAsia="Times New Roman" w:hAnsi="Times New Roman" w:cs="Times New Roman"/>
          <w:sz w:val="28"/>
          <w:szCs w:val="28"/>
        </w:rPr>
        <w:t xml:space="preserve"> находящийся по адресу: Тюменская область, г. Сургут, ул. Гагарина, д. 9, каб. </w:t>
      </w:r>
      <w:r>
        <w:rPr>
          <w:rFonts w:ascii="Times New Roman" w:eastAsia="Times New Roman" w:hAnsi="Times New Roman" w:cs="Times New Roman"/>
          <w:sz w:val="28"/>
          <w:szCs w:val="28"/>
        </w:rPr>
        <w:t>502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адрес электронной почты </w:t>
      </w:r>
      <w:r>
        <w:rPr>
          <w:rFonts w:ascii="Times New Roman" w:eastAsia="Times New Roman" w:hAnsi="Times New Roman" w:cs="Times New Roman"/>
          <w:sz w:val="28"/>
          <w:szCs w:val="28"/>
        </w:rPr>
        <w:t>Surgut</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mirsud</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ru</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рассмотрев материалы дела об административном правонар</w:t>
      </w:r>
      <w:r>
        <w:rPr>
          <w:rFonts w:ascii="Times New Roman" w:eastAsia="Times New Roman" w:hAnsi="Times New Roman" w:cs="Times New Roman"/>
          <w:sz w:val="28"/>
          <w:szCs w:val="28"/>
        </w:rPr>
        <w:t>ушении, предусмотренном частью 1</w:t>
      </w:r>
      <w:r>
        <w:rPr>
          <w:rFonts w:ascii="Times New Roman" w:eastAsia="Times New Roman" w:hAnsi="Times New Roman" w:cs="Times New Roman"/>
          <w:sz w:val="28"/>
          <w:szCs w:val="28"/>
        </w:rPr>
        <w:t xml:space="preserve"> статьи 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.5 Кодекса Российской Федерации об административных правонарушениях, в отношении</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индивидуального предпринимателя </w:t>
      </w:r>
      <w:r>
        <w:rPr>
          <w:rFonts w:ascii="Times New Roman" w:eastAsia="Times New Roman" w:hAnsi="Times New Roman" w:cs="Times New Roman"/>
          <w:sz w:val="28"/>
          <w:szCs w:val="28"/>
        </w:rPr>
        <w:t>Малиева Маила Файяза оглы</w:t>
      </w:r>
      <w:r>
        <w:rPr>
          <w:rFonts w:ascii="Times New Roman" w:eastAsia="Times New Roman" w:hAnsi="Times New Roman" w:cs="Times New Roman"/>
          <w:sz w:val="28"/>
          <w:szCs w:val="28"/>
        </w:rPr>
        <w:t xml:space="preserve">, </w:t>
      </w:r>
      <w:r>
        <w:rPr>
          <w:rStyle w:val="cat-ExternalSystemDefinedgrp-43rplc-0"/>
          <w:rFonts w:ascii="Times New Roman" w:eastAsia="Times New Roman" w:hAnsi="Times New Roman" w:cs="Times New Roman"/>
          <w:sz w:val="28"/>
          <w:szCs w:val="28"/>
        </w:rPr>
        <w:t>...</w:t>
      </w:r>
      <w:r>
        <w:rPr>
          <w:rStyle w:val="cat-PassportDatagrp-27rplc-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45rplc-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3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PassportDatagrp-28rplc-4"/>
          <w:rFonts w:ascii="Times New Roman" w:eastAsia="Times New Roman" w:hAnsi="Times New Roman" w:cs="Times New Roman"/>
          <w:sz w:val="28"/>
          <w:szCs w:val="28"/>
        </w:rPr>
        <w:t>паспортные данные</w:t>
      </w:r>
      <w:r>
        <w:rPr>
          <w:rStyle w:val="cat-ExternalSystemDefinedgrp-44rplc-5"/>
          <w:rFonts w:ascii="Times New Roman" w:eastAsia="Times New Roman" w:hAnsi="Times New Roman" w:cs="Times New Roman"/>
          <w:sz w:val="28"/>
          <w:szCs w:val="28"/>
        </w:rPr>
        <w:t>...</w:t>
      </w:r>
      <w:r>
        <w:rPr>
          <w:rStyle w:val="cat-ExternalSystemDefinedgrp-42rplc-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46rplc-7"/>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8"/>
        <w:jc w:val="both"/>
        <w:rPr>
          <w:sz w:val="28"/>
          <w:szCs w:val="28"/>
        </w:rPr>
      </w:pPr>
      <w:r>
        <w:rPr>
          <w:rStyle w:val="cat-Dategrp-11rplc-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Timegrp-35rplc-9"/>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адресу: </w:t>
      </w:r>
      <w:r>
        <w:rPr>
          <w:rStyle w:val="cat-Addressgrp-6rplc-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выявлен факт неисполнения </w:t>
      </w:r>
      <w:r>
        <w:rPr>
          <w:rStyle w:val="cat-OrganizationNamegrp-30rplc-1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требовани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предписания</w:t>
      </w:r>
      <w:r>
        <w:rPr>
          <w:rFonts w:ascii="Times New Roman" w:eastAsia="Times New Roman" w:hAnsi="Times New Roman" w:cs="Times New Roman"/>
          <w:sz w:val="28"/>
          <w:szCs w:val="28"/>
        </w:rPr>
        <w:t xml:space="preserve"> должностного лица, осуществляющего </w:t>
      </w:r>
      <w:r>
        <w:rPr>
          <w:rFonts w:ascii="Times New Roman" w:eastAsia="Times New Roman" w:hAnsi="Times New Roman" w:cs="Times New Roman"/>
          <w:sz w:val="28"/>
          <w:szCs w:val="28"/>
        </w:rPr>
        <w:t>муниципальный контроль, муниципального жилищного инспектора отдела муниципального жилищного контроля контрольного управления Администрации г. Сургута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Хуруджи В.В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28.08.2025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 именно</w:t>
      </w:r>
      <w:r>
        <w:rPr>
          <w:rFonts w:ascii="Times New Roman" w:eastAsia="Times New Roman" w:hAnsi="Times New Roman" w:cs="Times New Roman"/>
          <w:sz w:val="28"/>
          <w:szCs w:val="28"/>
        </w:rPr>
        <w:t xml:space="preserve"> в срок до </w:t>
      </w:r>
      <w:r>
        <w:rPr>
          <w:rFonts w:ascii="Times New Roman" w:eastAsia="Times New Roman" w:hAnsi="Times New Roman" w:cs="Times New Roman"/>
          <w:sz w:val="28"/>
          <w:szCs w:val="28"/>
        </w:rPr>
        <w:t>26.10.2025</w:t>
      </w:r>
      <w:r>
        <w:rPr>
          <w:rFonts w:ascii="Times New Roman" w:eastAsia="Times New Roman" w:hAnsi="Times New Roman" w:cs="Times New Roman"/>
          <w:sz w:val="28"/>
          <w:szCs w:val="28"/>
        </w:rPr>
        <w:t xml:space="preserve"> устранить допущенное нарушение- </w:t>
      </w:r>
      <w:r>
        <w:rPr>
          <w:rFonts w:ascii="Times New Roman" w:eastAsia="Times New Roman" w:hAnsi="Times New Roman" w:cs="Times New Roman"/>
          <w:sz w:val="28"/>
          <w:szCs w:val="28"/>
        </w:rPr>
        <w:t>согласовать с департаментом архитектуры и градостроительства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Администрации города эскизный проект капитального строения, сооружения в виде нестационарного торгового объекта </w:t>
      </w:r>
      <w:r>
        <w:rPr>
          <w:rFonts w:ascii="Times New Roman" w:eastAsia="Times New Roman" w:hAnsi="Times New Roman" w:cs="Times New Roman"/>
          <w:sz w:val="28"/>
          <w:szCs w:val="28"/>
        </w:rPr>
        <w:t>«Продукты»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порядке, установленном муниципальным правовым актом</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8"/>
          <w:szCs w:val="28"/>
        </w:rPr>
        <w:t>Правил благоустройства территории города Сургута, утвержденных решением Думы города от 26.12.2017 № 206-VI ДГ</w:t>
      </w:r>
      <w:r>
        <w:rPr>
          <w:rFonts w:ascii="Times New Roman" w:eastAsia="Times New Roman" w:hAnsi="Times New Roman" w:cs="Times New Roman"/>
          <w:sz w:val="28"/>
          <w:szCs w:val="28"/>
        </w:rPr>
        <w:t xml:space="preserve"> «О правила благоустройства тер</w:t>
      </w:r>
      <w:r>
        <w:rPr>
          <w:rFonts w:ascii="Times New Roman" w:eastAsia="Times New Roman" w:hAnsi="Times New Roman" w:cs="Times New Roman"/>
          <w:sz w:val="28"/>
          <w:szCs w:val="28"/>
        </w:rPr>
        <w:t>ритории города Сургута»,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либо демонтировать данный объект с</w:t>
      </w:r>
      <w:r>
        <w:rPr>
          <w:rFonts w:ascii="Times New Roman" w:eastAsia="Times New Roman" w:hAnsi="Times New Roman" w:cs="Times New Roman"/>
          <w:sz w:val="28"/>
          <w:szCs w:val="28"/>
        </w:rPr>
        <w:t xml:space="preserve"> придомовой </w:t>
      </w:r>
      <w:r>
        <w:rPr>
          <w:rFonts w:ascii="Times New Roman" w:eastAsia="Times New Roman" w:hAnsi="Times New Roman" w:cs="Times New Roman"/>
          <w:sz w:val="28"/>
          <w:szCs w:val="28"/>
        </w:rPr>
        <w:t xml:space="preserve">территории </w:t>
      </w:r>
      <w:r>
        <w:rPr>
          <w:rFonts w:ascii="Times New Roman" w:eastAsia="Times New Roman" w:hAnsi="Times New Roman" w:cs="Times New Roman"/>
          <w:sz w:val="28"/>
          <w:szCs w:val="28"/>
        </w:rPr>
        <w:t xml:space="preserve">многоквартирного дома № 18 по ул. Островского г. Сургута, </w:t>
      </w:r>
      <w:r>
        <w:rPr>
          <w:rFonts w:ascii="Times New Roman" w:eastAsia="Times New Roman" w:hAnsi="Times New Roman" w:cs="Times New Roman"/>
          <w:sz w:val="28"/>
          <w:szCs w:val="28"/>
        </w:rPr>
        <w:t>чем нарушил ч. 1 ст. 19.5 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Лицо, в отношении которого ведется производство по делу об административном правонарушении </w:t>
      </w:r>
      <w:r>
        <w:rPr>
          <w:rStyle w:val="cat-FIOgrp-23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w:t>
      </w:r>
      <w:r>
        <w:rPr>
          <w:rFonts w:ascii="Times New Roman" w:eastAsia="Times New Roman" w:hAnsi="Times New Roman" w:cs="Times New Roman"/>
          <w:sz w:val="28"/>
          <w:szCs w:val="28"/>
        </w:rPr>
        <w:t>е заседание не явился о времени и месте судебного заседания извещался повесткой с указанием времени и места рассмотрения дела об административном правонарушении, повестка возвращена в суд с отметкой истек срок хранения.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пунктом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суд считает, что </w:t>
      </w:r>
      <w:r>
        <w:rPr>
          <w:rStyle w:val="cat-FIOgrp-23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надлежаще извещенным о времени и месте судебного заседания и полагает возможным рассмотрение дела в его отсутствие по представленным материалам.</w:t>
      </w:r>
    </w:p>
    <w:p>
      <w:pPr>
        <w:spacing w:before="0" w:after="0" w:line="259" w:lineRule="auto"/>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Изучив </w:t>
      </w:r>
      <w:r>
        <w:rPr>
          <w:rFonts w:ascii="Times New Roman" w:eastAsia="Times New Roman" w:hAnsi="Times New Roman" w:cs="Times New Roman"/>
          <w:sz w:val="28"/>
          <w:szCs w:val="28"/>
        </w:rPr>
        <w:t xml:space="preserve">предоставленные </w:t>
      </w:r>
      <w:r>
        <w:rPr>
          <w:rFonts w:ascii="Times New Roman" w:eastAsia="Times New Roman" w:hAnsi="Times New Roman" w:cs="Times New Roman"/>
          <w:sz w:val="28"/>
          <w:szCs w:val="28"/>
        </w:rPr>
        <w:t xml:space="preserve">материалы дела,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удья пришел к следующим выводам.</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обоснование виновности </w:t>
      </w:r>
      <w:r>
        <w:rPr>
          <w:rStyle w:val="cat-FIOgrp-23rplc-14"/>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административном правонарушении административным органом представлены, следующие письменные доказательства: </w:t>
      </w:r>
    </w:p>
    <w:p>
      <w:pPr>
        <w:spacing w:before="0" w:after="0"/>
        <w:ind w:firstLine="708"/>
        <w:jc w:val="both"/>
        <w:rPr>
          <w:sz w:val="28"/>
          <w:szCs w:val="28"/>
        </w:rPr>
      </w:pPr>
      <w:r>
        <w:rPr>
          <w:rFonts w:ascii="Times New Roman" w:eastAsia="Times New Roman" w:hAnsi="Times New Roman" w:cs="Times New Roman"/>
          <w:sz w:val="28"/>
          <w:szCs w:val="28"/>
        </w:rPr>
        <w:t xml:space="preserve">- протокол об административном 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28.10.2025</w:t>
      </w:r>
      <w:r>
        <w:rPr>
          <w:rFonts w:ascii="Times New Roman" w:eastAsia="Times New Roman" w:hAnsi="Times New Roman" w:cs="Times New Roman"/>
          <w:sz w:val="28"/>
          <w:szCs w:val="28"/>
        </w:rPr>
        <w:t xml:space="preserve"> согласно которо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установлено, что </w:t>
      </w:r>
      <w:r>
        <w:rPr>
          <w:rStyle w:val="cat-Dategrp-11rplc-1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09 час. 00 мин по адресу: г. Сургут, ул. Островского, д. 18, выявлен факт неисполнения </w:t>
      </w:r>
      <w:r>
        <w:rPr>
          <w:rStyle w:val="cat-OrganizationNamegrp-30rplc-1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о. требований предписания должностного лица, осуществляющего мун</w:t>
      </w:r>
      <w:r>
        <w:rPr>
          <w:rFonts w:ascii="Times New Roman" w:eastAsia="Times New Roman" w:hAnsi="Times New Roman" w:cs="Times New Roman"/>
          <w:sz w:val="28"/>
          <w:szCs w:val="28"/>
        </w:rPr>
        <w:t>иципальный контроль, муниципаль</w:t>
      </w:r>
      <w:r>
        <w:rPr>
          <w:rFonts w:ascii="Times New Roman" w:eastAsia="Times New Roman" w:hAnsi="Times New Roman" w:cs="Times New Roman"/>
          <w:sz w:val="28"/>
          <w:szCs w:val="28"/>
        </w:rPr>
        <w:t>ного жилищного инспектора отдела муниципального жилищного контроля контрольного управления Администрации г. Сургута</w:t>
      </w:r>
      <w:r>
        <w:rPr>
          <w:rFonts w:ascii="Times New Roman" w:eastAsia="Times New Roman" w:hAnsi="Times New Roman" w:cs="Times New Roman"/>
          <w:sz w:val="28"/>
          <w:szCs w:val="28"/>
        </w:rPr>
        <w:t xml:space="preserve">  </w:t>
      </w:r>
      <w:r>
        <w:rPr>
          <w:rStyle w:val="cat-FIOgrp-22rplc-1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28.08.2025 № 176, а именно в срок до 26.10.2025 устранить допущенное нарушение- согласовать с департаментом архитектуры и градостроительства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Администрации города эскизный проект капитального строения, сооружения в виде нестационарного торгового объекта «Продукты» в порядке, установленном муниципальным правовым актом- Правил благоустройства территории города Сургута, утвержденных решением Думы города от 26.12.2017 № 206-VI ДГ «О правила благоустройства террито</w:t>
      </w:r>
      <w:r>
        <w:rPr>
          <w:rFonts w:ascii="Times New Roman" w:eastAsia="Times New Roman" w:hAnsi="Times New Roman" w:cs="Times New Roman"/>
          <w:sz w:val="28"/>
          <w:szCs w:val="28"/>
        </w:rPr>
        <w:t>рии города Сургута», либо демон</w:t>
      </w:r>
      <w:r>
        <w:rPr>
          <w:rFonts w:ascii="Times New Roman" w:eastAsia="Times New Roman" w:hAnsi="Times New Roman" w:cs="Times New Roman"/>
          <w:sz w:val="28"/>
          <w:szCs w:val="28"/>
        </w:rPr>
        <w:t>тировать данный объект с придомовой территории многоквартирного дома № 18 по ул. Островского г. Сургута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ч. 1 ст. 19.5 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w:t>
      </w:r>
      <w:r>
        <w:rPr>
          <w:rFonts w:ascii="Times New Roman" w:eastAsia="Times New Roman" w:hAnsi="Times New Roman" w:cs="Times New Roman"/>
          <w:sz w:val="28"/>
          <w:szCs w:val="28"/>
        </w:rPr>
        <w:t xml:space="preserve"> предписан</w:t>
      </w:r>
      <w:r>
        <w:rPr>
          <w:rFonts w:ascii="Times New Roman" w:eastAsia="Times New Roman" w:hAnsi="Times New Roman" w:cs="Times New Roman"/>
          <w:sz w:val="28"/>
          <w:szCs w:val="28"/>
        </w:rPr>
        <w:t xml:space="preserve">ия об устранении </w:t>
      </w:r>
      <w:r>
        <w:rPr>
          <w:rFonts w:ascii="Times New Roman" w:eastAsia="Times New Roman" w:hAnsi="Times New Roman" w:cs="Times New Roman"/>
          <w:sz w:val="28"/>
          <w:szCs w:val="28"/>
        </w:rPr>
        <w:t xml:space="preserve">выявленных </w:t>
      </w:r>
      <w:r>
        <w:rPr>
          <w:rFonts w:ascii="Times New Roman" w:eastAsia="Times New Roman" w:hAnsi="Times New Roman" w:cs="Times New Roman"/>
          <w:sz w:val="28"/>
          <w:szCs w:val="28"/>
        </w:rPr>
        <w:t>нарушений</w:t>
      </w:r>
      <w:r>
        <w:rPr>
          <w:rFonts w:ascii="Times New Roman" w:eastAsia="Times New Roman" w:hAnsi="Times New Roman" w:cs="Times New Roman"/>
          <w:sz w:val="28"/>
          <w:szCs w:val="28"/>
        </w:rPr>
        <w:t xml:space="preserve"> обязательных требований</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176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28.08.2025</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копия акта </w:t>
      </w:r>
      <w:r>
        <w:rPr>
          <w:rFonts w:ascii="Times New Roman" w:eastAsia="Times New Roman" w:hAnsi="Times New Roman" w:cs="Times New Roman"/>
          <w:sz w:val="28"/>
          <w:szCs w:val="28"/>
        </w:rPr>
        <w:t xml:space="preserve">выездного обследования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28.08.2025</w:t>
      </w:r>
      <w:r>
        <w:rPr>
          <w:rFonts w:ascii="Times New Roman" w:eastAsia="Times New Roman" w:hAnsi="Times New Roman" w:cs="Times New Roman"/>
          <w:sz w:val="28"/>
          <w:szCs w:val="28"/>
        </w:rPr>
        <w:t>, с фото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аблицей;</w:t>
      </w:r>
    </w:p>
    <w:p>
      <w:pPr>
        <w:spacing w:before="0" w:after="0"/>
        <w:ind w:firstLine="708"/>
        <w:jc w:val="both"/>
        <w:rPr>
          <w:sz w:val="28"/>
          <w:szCs w:val="28"/>
        </w:rPr>
      </w:pPr>
      <w:r>
        <w:rPr>
          <w:rFonts w:ascii="Times New Roman" w:eastAsia="Times New Roman" w:hAnsi="Times New Roman" w:cs="Times New Roman"/>
          <w:sz w:val="28"/>
          <w:szCs w:val="28"/>
        </w:rPr>
        <w:t>- копия акта</w:t>
      </w:r>
      <w:r>
        <w:rPr>
          <w:rFonts w:ascii="Times New Roman" w:eastAsia="Times New Roman" w:hAnsi="Times New Roman" w:cs="Times New Roman"/>
          <w:sz w:val="28"/>
          <w:szCs w:val="28"/>
        </w:rPr>
        <w:t xml:space="preserve"> выездного обследования</w:t>
      </w:r>
      <w:r>
        <w:rPr>
          <w:rFonts w:ascii="Times New Roman" w:eastAsia="Times New Roman" w:hAnsi="Times New Roman" w:cs="Times New Roman"/>
          <w:sz w:val="28"/>
          <w:szCs w:val="28"/>
        </w:rPr>
        <w:t xml:space="preserve"> от </w:t>
      </w:r>
      <w:r>
        <w:rPr>
          <w:rStyle w:val="cat-Dategrp-11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 фото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таблицей</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выписка из ЕГРИП;</w:t>
      </w:r>
    </w:p>
    <w:p>
      <w:pPr>
        <w:spacing w:before="0" w:after="0"/>
        <w:ind w:firstLine="708"/>
        <w:jc w:val="both"/>
        <w:rPr>
          <w:sz w:val="28"/>
          <w:szCs w:val="28"/>
        </w:rPr>
      </w:pPr>
      <w:r>
        <w:rPr>
          <w:rFonts w:ascii="Times New Roman" w:eastAsia="Times New Roman" w:hAnsi="Times New Roman" w:cs="Times New Roman"/>
          <w:sz w:val="28"/>
          <w:szCs w:val="28"/>
        </w:rPr>
        <w:t>- копия информационного письма;</w:t>
      </w:r>
    </w:p>
    <w:p>
      <w:pPr>
        <w:spacing w:before="0" w:after="0"/>
        <w:ind w:firstLine="708"/>
        <w:jc w:val="both"/>
        <w:rPr>
          <w:sz w:val="28"/>
          <w:szCs w:val="28"/>
        </w:rPr>
      </w:pPr>
      <w:r>
        <w:rPr>
          <w:rFonts w:ascii="Times New Roman" w:eastAsia="Times New Roman" w:hAnsi="Times New Roman" w:cs="Times New Roman"/>
          <w:sz w:val="28"/>
          <w:szCs w:val="28"/>
        </w:rPr>
        <w:t>- выписка из Единого государственного реестра недвиж</w:t>
      </w:r>
      <w:r>
        <w:rPr>
          <w:rFonts w:ascii="Times New Roman" w:eastAsia="Times New Roman" w:hAnsi="Times New Roman" w:cs="Times New Roman"/>
          <w:sz w:val="28"/>
          <w:szCs w:val="28"/>
        </w:rPr>
        <w:t>имости об объекте недвижимости</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w:t>
      </w:r>
      <w:r>
        <w:rPr>
          <w:rFonts w:ascii="Times New Roman" w:eastAsia="Times New Roman" w:hAnsi="Times New Roman" w:cs="Times New Roman"/>
          <w:sz w:val="28"/>
          <w:szCs w:val="28"/>
        </w:rPr>
        <w:t>уполномоченные</w:t>
      </w:r>
      <w:r>
        <w:rPr>
          <w:rFonts w:ascii="Times New Roman" w:eastAsia="Times New Roman" w:hAnsi="Times New Roman" w:cs="Times New Roman"/>
          <w:sz w:val="28"/>
          <w:szCs w:val="28"/>
        </w:rPr>
        <w:t xml:space="preserve">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строения, сооружения в порядке, установленном муниципальным правовым актом обязательных требований п. 2 ч. 9 ст. 16 п. 12 ч. 18 ст. 16 Правил благоустройства территории города Сургута, утвержденных решением Думы города от 26.12.2017 № 206-VI ДГ«О правила благоустройства территории города Сургута», 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именно: п. 2 ч. 9- запрещается установка некапитальных строений,</w:t>
      </w:r>
      <w:r>
        <w:rPr>
          <w:rFonts w:ascii="Times New Roman" w:eastAsia="Times New Roman" w:hAnsi="Times New Roman" w:cs="Times New Roman"/>
          <w:sz w:val="28"/>
          <w:szCs w:val="28"/>
        </w:rPr>
        <w:t xml:space="preserve"> сооружений без согласования де</w:t>
      </w:r>
      <w:r>
        <w:rPr>
          <w:rFonts w:ascii="Times New Roman" w:eastAsia="Times New Roman" w:hAnsi="Times New Roman" w:cs="Times New Roman"/>
          <w:sz w:val="28"/>
          <w:szCs w:val="28"/>
        </w:rPr>
        <w:t>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строения, сооружения(за исключением летних кафе при стационарных предприятиях общественного питания) в порядке. Установленном муниципальным правовым актом; п.12 ч. 8 – н</w:t>
      </w:r>
      <w:r>
        <w:rPr>
          <w:rFonts w:ascii="Times New Roman" w:eastAsia="Times New Roman" w:hAnsi="Times New Roman" w:cs="Times New Roman"/>
          <w:sz w:val="28"/>
          <w:szCs w:val="28"/>
        </w:rPr>
        <w:t>е допускается размещение некапи</w:t>
      </w:r>
      <w:r>
        <w:rPr>
          <w:rFonts w:ascii="Times New Roman" w:eastAsia="Times New Roman" w:hAnsi="Times New Roman" w:cs="Times New Roman"/>
          <w:sz w:val="28"/>
          <w:szCs w:val="28"/>
        </w:rPr>
        <w:t>тальных строений, сооружений, в том числе передвижных, в сл</w:t>
      </w:r>
      <w:r>
        <w:rPr>
          <w:rFonts w:ascii="Times New Roman" w:eastAsia="Times New Roman" w:hAnsi="Times New Roman" w:cs="Times New Roman"/>
          <w:sz w:val="28"/>
          <w:szCs w:val="28"/>
        </w:rPr>
        <w:t>учае если при раз</w:t>
      </w:r>
      <w:r>
        <w:rPr>
          <w:rFonts w:ascii="Times New Roman" w:eastAsia="Times New Roman" w:hAnsi="Times New Roman" w:cs="Times New Roman"/>
          <w:sz w:val="28"/>
          <w:szCs w:val="28"/>
        </w:rPr>
        <w:t>мещении некапитального строения, сооружения не соблюдены общие требования к месту размещения и внешнему виду некапиталь</w:t>
      </w:r>
      <w:r>
        <w:rPr>
          <w:rFonts w:ascii="Times New Roman" w:eastAsia="Times New Roman" w:hAnsi="Times New Roman" w:cs="Times New Roman"/>
          <w:sz w:val="28"/>
          <w:szCs w:val="28"/>
        </w:rPr>
        <w:t>ных строений и сооружений, уста</w:t>
      </w:r>
      <w:r>
        <w:rPr>
          <w:rFonts w:ascii="Times New Roman" w:eastAsia="Times New Roman" w:hAnsi="Times New Roman" w:cs="Times New Roman"/>
          <w:sz w:val="28"/>
          <w:szCs w:val="28"/>
        </w:rPr>
        <w:t xml:space="preserve">новленные ч. 6-12 настоящей статьи, а также </w:t>
      </w:r>
      <w:r>
        <w:rPr>
          <w:rFonts w:ascii="Times New Roman" w:eastAsia="Times New Roman" w:hAnsi="Times New Roman" w:cs="Times New Roman"/>
          <w:sz w:val="28"/>
          <w:szCs w:val="28"/>
        </w:rPr>
        <w:t>приложением 9 к настоящим прави</w:t>
      </w:r>
      <w:r>
        <w:rPr>
          <w:rFonts w:ascii="Times New Roman" w:eastAsia="Times New Roman" w:hAnsi="Times New Roman" w:cs="Times New Roman"/>
          <w:sz w:val="28"/>
          <w:szCs w:val="28"/>
        </w:rPr>
        <w:t>лам.</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представленных материалов следует, что индивидуальный предприниматель </w:t>
      </w:r>
      <w:r>
        <w:rPr>
          <w:rFonts w:ascii="Times New Roman" w:eastAsia="Times New Roman" w:hAnsi="Times New Roman" w:cs="Times New Roman"/>
          <w:sz w:val="28"/>
          <w:szCs w:val="28"/>
        </w:rPr>
        <w:t>Малиев М.Ф.о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предписанию № </w:t>
      </w:r>
      <w:r>
        <w:rPr>
          <w:rFonts w:ascii="Times New Roman" w:eastAsia="Times New Roman" w:hAnsi="Times New Roman" w:cs="Times New Roman"/>
          <w:sz w:val="28"/>
          <w:szCs w:val="28"/>
        </w:rPr>
        <w:t>176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28.08.2025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срок до </w:t>
      </w:r>
      <w:r>
        <w:rPr>
          <w:rFonts w:ascii="Times New Roman" w:eastAsia="Times New Roman" w:hAnsi="Times New Roman" w:cs="Times New Roman"/>
          <w:sz w:val="28"/>
          <w:szCs w:val="28"/>
        </w:rPr>
        <w:t>26.10.2025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согласовал с департаментом архит</w:t>
      </w:r>
      <w:r>
        <w:rPr>
          <w:rFonts w:ascii="Times New Roman" w:eastAsia="Times New Roman" w:hAnsi="Times New Roman" w:cs="Times New Roman"/>
          <w:sz w:val="28"/>
          <w:szCs w:val="28"/>
        </w:rPr>
        <w:t>ектуры и градостроительства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w:t>
      </w:r>
      <w:r>
        <w:rPr>
          <w:rFonts w:ascii="Times New Roman" w:eastAsia="Times New Roman" w:hAnsi="Times New Roman" w:cs="Times New Roman"/>
          <w:sz w:val="28"/>
          <w:szCs w:val="28"/>
        </w:rPr>
        <w:t xml:space="preserve">министрации города эскизный проект капитального строения, сооружения в виде нестационарного торгового объекта </w:t>
      </w:r>
      <w:r>
        <w:rPr>
          <w:rFonts w:ascii="Times New Roman" w:eastAsia="Times New Roman" w:hAnsi="Times New Roman" w:cs="Times New Roman"/>
          <w:sz w:val="28"/>
          <w:szCs w:val="28"/>
        </w:rPr>
        <w:t>«Продукты»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порядке, установленном му</w:t>
      </w:r>
      <w:r>
        <w:rPr>
          <w:rFonts w:ascii="Times New Roman" w:eastAsia="Times New Roman" w:hAnsi="Times New Roman" w:cs="Times New Roman"/>
          <w:sz w:val="28"/>
          <w:szCs w:val="28"/>
        </w:rPr>
        <w:t xml:space="preserve">ниципальным правовым актом, </w:t>
      </w:r>
      <w:r>
        <w:rPr>
          <w:rFonts w:ascii="Times New Roman" w:eastAsia="Times New Roman" w:hAnsi="Times New Roman" w:cs="Times New Roman"/>
          <w:sz w:val="28"/>
          <w:szCs w:val="28"/>
        </w:rPr>
        <w:t>либо демонтировать данный объект с придомовой территории многоквартирного дома № 18 по ул. Островского г. Сургута</w:t>
      </w:r>
      <w:r>
        <w:rPr>
          <w:rFonts w:ascii="Times New Roman" w:eastAsia="Times New Roman" w:hAnsi="Times New Roman" w:cs="Times New Roman"/>
          <w:sz w:val="28"/>
          <w:szCs w:val="28"/>
        </w:rPr>
        <w:t xml:space="preserve">. Предписание получено </w:t>
      </w:r>
      <w:r>
        <w:rPr>
          <w:rStyle w:val="cat-FIOgrp-23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руки </w:t>
      </w:r>
      <w:r>
        <w:rPr>
          <w:rFonts w:ascii="Times New Roman" w:eastAsia="Times New Roman" w:hAnsi="Times New Roman" w:cs="Times New Roman"/>
          <w:sz w:val="28"/>
          <w:szCs w:val="28"/>
        </w:rPr>
        <w:t>01.09.2025 г</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Выданное предписание, </w:t>
      </w:r>
      <w:r>
        <w:rPr>
          <w:rStyle w:val="cat-FIOgrp-23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установленном законом порядке не обжаловалось. Законность предписания не оспаривалась. Предписание выдано уполномоченным лицом, </w:t>
      </w:r>
      <w:r>
        <w:rPr>
          <w:rFonts w:ascii="Times New Roman" w:eastAsia="Times New Roman" w:hAnsi="Times New Roman" w:cs="Times New Roman"/>
          <w:sz w:val="28"/>
          <w:szCs w:val="28"/>
        </w:rPr>
        <w:t>осуществляющим муниципальный контроль, муниципального жилищного инспектора отдела муниципального жилищного контроля контрольного управления Администрации г. Сургута</w:t>
      </w:r>
      <w:r>
        <w:rPr>
          <w:rFonts w:ascii="Times New Roman" w:eastAsia="Times New Roman" w:hAnsi="Times New Roman" w:cs="Times New Roman"/>
          <w:sz w:val="28"/>
          <w:szCs w:val="28"/>
        </w:rPr>
        <w:t xml:space="preserve">  </w:t>
      </w:r>
      <w:r>
        <w:rPr>
          <w:rStyle w:val="cat-FIOgrp-22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вступило в законную силу и подлежало исполнению лицом, которому оно было выдано.</w:t>
      </w:r>
    </w:p>
    <w:p>
      <w:pPr>
        <w:spacing w:before="0" w:after="0"/>
        <w:jc w:val="both"/>
        <w:rPr>
          <w:sz w:val="28"/>
          <w:szCs w:val="28"/>
        </w:rPr>
      </w:pPr>
      <w:r>
        <w:rPr>
          <w:rFonts w:ascii="Times New Roman" w:eastAsia="Times New Roman" w:hAnsi="Times New Roman" w:cs="Times New Roman"/>
          <w:sz w:val="28"/>
          <w:szCs w:val="28"/>
        </w:rPr>
        <w:t xml:space="preserve">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 указанных обстоятельствах суд считает, что виновность индивидуального предпринимателя </w:t>
      </w:r>
      <w:r>
        <w:rPr>
          <w:rFonts w:ascii="Times New Roman" w:eastAsia="Times New Roman" w:hAnsi="Times New Roman" w:cs="Times New Roman"/>
          <w:sz w:val="28"/>
          <w:szCs w:val="28"/>
        </w:rPr>
        <w:t>Малиев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М.Ф.о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w:t>
      </w:r>
      <w:r>
        <w:rPr>
          <w:rFonts w:ascii="Times New Roman" w:eastAsia="Times New Roman" w:hAnsi="Times New Roman" w:cs="Times New Roman"/>
          <w:sz w:val="28"/>
          <w:szCs w:val="28"/>
        </w:rPr>
        <w:t>шении административного правона</w:t>
      </w:r>
      <w:r>
        <w:rPr>
          <w:rFonts w:ascii="Times New Roman" w:eastAsia="Times New Roman" w:hAnsi="Times New Roman" w:cs="Times New Roman"/>
          <w:sz w:val="28"/>
          <w:szCs w:val="28"/>
        </w:rPr>
        <w:t>рушения материалами дела полностью доказана.</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Нарушений действующего законодательства при проведении проверки судом не установлено. </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Таким образом, совокупность доказательств позволяет мировому судье сделать вывод о виновности индивидуального предпринимателя </w:t>
      </w:r>
      <w:r>
        <w:rPr>
          <w:rFonts w:ascii="Times New Roman" w:eastAsia="Times New Roman" w:hAnsi="Times New Roman" w:cs="Times New Roman"/>
          <w:sz w:val="28"/>
          <w:szCs w:val="28"/>
        </w:rPr>
        <w:t>Малиев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М.Ф.о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административного правонарушения, предусмотренного ч. 1 ст. 19.5 КоАП РФ.</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индивидуального предпринимателя </w:t>
      </w:r>
      <w:r>
        <w:rPr>
          <w:rFonts w:ascii="Times New Roman" w:eastAsia="Times New Roman" w:hAnsi="Times New Roman" w:cs="Times New Roman"/>
          <w:sz w:val="28"/>
          <w:szCs w:val="28"/>
        </w:rPr>
        <w:t>Малиев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М.Ф.о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 квали</w:t>
      </w:r>
      <w:r>
        <w:rPr>
          <w:rFonts w:ascii="Times New Roman" w:eastAsia="Times New Roman" w:hAnsi="Times New Roman" w:cs="Times New Roman"/>
          <w:sz w:val="28"/>
          <w:szCs w:val="28"/>
        </w:rPr>
        <w:t>фицирует по ч. 1 ст. 19.5 КоАП РФ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квалифицированы правильно.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ИП </w:t>
      </w:r>
      <w:r>
        <w:rPr>
          <w:rFonts w:ascii="Times New Roman" w:eastAsia="Times New Roman" w:hAnsi="Times New Roman" w:cs="Times New Roman"/>
          <w:sz w:val="28"/>
          <w:szCs w:val="28"/>
        </w:rPr>
        <w:t>Малиев М.Ф.о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перечисленных в ст. 24.</w:t>
      </w:r>
      <w:r>
        <w:rPr>
          <w:rFonts w:ascii="Times New Roman" w:eastAsia="Times New Roman" w:hAnsi="Times New Roman" w:cs="Times New Roman"/>
          <w:sz w:val="28"/>
          <w:szCs w:val="28"/>
        </w:rPr>
        <w:t>5 КоАП РФ и 29.2 КоАП РФ, исклю</w:t>
      </w:r>
      <w:r>
        <w:rPr>
          <w:rFonts w:ascii="Times New Roman" w:eastAsia="Times New Roman" w:hAnsi="Times New Roman" w:cs="Times New Roman"/>
          <w:sz w:val="28"/>
          <w:szCs w:val="28"/>
        </w:rPr>
        <w:t>чающих производство и возможность рассмотрения дела, не имеется.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смягчающих и отягчающих административную ответственность, судом не установлено.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обсуждении вопроса о назначении вида и размера наказания, суд принимая во внимание обстоятельства совершенного виновным лицом административного правонарушения, полагает возможным назначить индивидуальному предпринимателю </w:t>
      </w:r>
      <w:r>
        <w:rPr>
          <w:rFonts w:ascii="Times New Roman" w:eastAsia="Times New Roman" w:hAnsi="Times New Roman" w:cs="Times New Roman"/>
          <w:sz w:val="28"/>
          <w:szCs w:val="28"/>
        </w:rPr>
        <w:t>Малиев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М.Ф.о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основании ст. 29.10 Кодекса РФ об административных правонарушениях, мировой судья </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индивидуального предпринимателя </w:t>
      </w:r>
      <w:r>
        <w:rPr>
          <w:rFonts w:ascii="Times New Roman" w:eastAsia="Times New Roman" w:hAnsi="Times New Roman" w:cs="Times New Roman"/>
          <w:sz w:val="28"/>
          <w:szCs w:val="28"/>
        </w:rPr>
        <w:t>Малиева Маила Файяза оглы</w:t>
      </w:r>
      <w:r>
        <w:rPr>
          <w:rFonts w:ascii="Times New Roman" w:eastAsia="Times New Roman" w:hAnsi="Times New Roman" w:cs="Times New Roman"/>
          <w:sz w:val="28"/>
          <w:szCs w:val="28"/>
        </w:rPr>
        <w:t xml:space="preserve"> виновным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sz w:val="28"/>
          <w:szCs w:val="28"/>
        </w:rPr>
        <w:t>1 000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одна тысяча</w:t>
      </w:r>
      <w:r>
        <w:rPr>
          <w:rFonts w:ascii="Times New Roman" w:eastAsia="Times New Roman" w:hAnsi="Times New Roman" w:cs="Times New Roman"/>
          <w:sz w:val="28"/>
          <w:szCs w:val="28"/>
        </w:rPr>
        <w:t>) рублей.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Административный штраф перечислять на реквизиты: Управление федерального казначейства по ХМАО-Югре (Администрация города Сургута л/с 04873031020) р/сч № 40102810245370000007 номер счета получателя 03100643000000018700 в РКЦ Ханты-Мансийск// УФК по Ханты-Мансийскому автономному округу-Югре г. Ханты-Мансийск, БИК 007162163, ИНН 8602020249, ОКТМО 71876000, КПП 860201001, КБК 040 11</w:t>
      </w:r>
      <w:r>
        <w:rPr>
          <w:rFonts w:ascii="Times New Roman" w:eastAsia="Times New Roman" w:hAnsi="Times New Roman" w:cs="Times New Roman"/>
          <w:sz w:val="28"/>
          <w:szCs w:val="28"/>
        </w:rPr>
        <w:t>6 011 940 100 00140, получатель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Администрация города Сургута, УИН </w:t>
      </w:r>
      <w:r>
        <w:rPr>
          <w:rFonts w:ascii="Times New Roman" w:eastAsia="Times New Roman" w:hAnsi="Times New Roman" w:cs="Times New Roman"/>
          <w:sz w:val="28"/>
          <w:szCs w:val="28"/>
        </w:rPr>
        <w:t>0320063100000000013564936</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Д.Б.Айткулова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19 ноября</w:t>
      </w:r>
      <w:r>
        <w:rPr>
          <w:rFonts w:ascii="Times New Roman" w:eastAsia="Times New Roman" w:hAnsi="Times New Roman" w:cs="Times New Roman"/>
          <w:sz w:val="28"/>
          <w:szCs w:val="28"/>
        </w:rPr>
        <w:t xml:space="preserve"> 2025 г.</w:t>
      </w:r>
    </w:p>
    <w:p>
      <w:pPr>
        <w:spacing w:before="0" w:after="0"/>
        <w:jc w:val="both"/>
        <w:rPr>
          <w:sz w:val="28"/>
          <w:szCs w:val="28"/>
        </w:rPr>
      </w:pPr>
      <w:r>
        <w:rPr>
          <w:rFonts w:ascii="Times New Roman" w:eastAsia="Times New Roman" w:hAnsi="Times New Roman" w:cs="Times New Roman"/>
          <w:sz w:val="28"/>
          <w:szCs w:val="28"/>
        </w:rPr>
        <w:t>Мировой судья судебного участка №13 Сургутского</w:t>
      </w:r>
    </w:p>
    <w:p>
      <w:pPr>
        <w:spacing w:before="0" w:after="0"/>
        <w:jc w:val="both"/>
        <w:rPr>
          <w:sz w:val="28"/>
          <w:szCs w:val="28"/>
        </w:rPr>
      </w:pPr>
      <w:r>
        <w:rPr>
          <w:rFonts w:ascii="Times New Roman" w:eastAsia="Times New Roman" w:hAnsi="Times New Roman" w:cs="Times New Roman"/>
          <w:sz w:val="28"/>
          <w:szCs w:val="28"/>
        </w:rPr>
        <w:t>судебного района города окружного значения Сургута</w:t>
      </w:r>
    </w:p>
    <w:p>
      <w:pPr>
        <w:spacing w:before="0" w:after="0"/>
        <w:jc w:val="both"/>
        <w:rPr>
          <w:sz w:val="28"/>
          <w:szCs w:val="28"/>
        </w:rPr>
      </w:pPr>
      <w:r>
        <w:rPr>
          <w:rFonts w:ascii="Times New Roman" w:eastAsia="Times New Roman" w:hAnsi="Times New Roman" w:cs="Times New Roman"/>
          <w:sz w:val="28"/>
          <w:szCs w:val="28"/>
        </w:rPr>
        <w:t xml:space="preserve">ХМАО-Югры ________________________ </w:t>
      </w:r>
      <w:r>
        <w:rPr>
          <w:rStyle w:val="cat-FIOgrp-24rplc-22"/>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Подлинный документ находится в деле № 05-</w:t>
      </w:r>
      <w:r>
        <w:rPr>
          <w:rFonts w:ascii="Times New Roman" w:eastAsia="Times New Roman" w:hAnsi="Times New Roman" w:cs="Times New Roman"/>
          <w:sz w:val="28"/>
          <w:szCs w:val="28"/>
        </w:rPr>
        <w:t>1807</w:t>
      </w:r>
      <w:r>
        <w:rPr>
          <w:rFonts w:ascii="Times New Roman" w:eastAsia="Times New Roman" w:hAnsi="Times New Roman" w:cs="Times New Roman"/>
          <w:sz w:val="28"/>
          <w:szCs w:val="28"/>
        </w:rPr>
        <w:t>-2613/2025</w:t>
      </w:r>
    </w:p>
    <w:p>
      <w:pPr>
        <w:spacing w:before="0" w:after="0"/>
        <w:jc w:val="both"/>
        <w:rPr>
          <w:sz w:val="28"/>
          <w:szCs w:val="28"/>
        </w:rPr>
      </w:pPr>
      <w:r>
        <w:rPr>
          <w:rFonts w:ascii="Times New Roman" w:eastAsia="Times New Roman" w:hAnsi="Times New Roman" w:cs="Times New Roman"/>
          <w:sz w:val="28"/>
          <w:szCs w:val="28"/>
        </w:rPr>
        <w:t xml:space="preserve">Разъяснить, что неуплата штрафа в течение шестидесяти </w:t>
      </w:r>
      <w:r>
        <w:rPr>
          <w:rFonts w:ascii="Times New Roman" w:eastAsia="Times New Roman" w:hAnsi="Times New Roman" w:cs="Times New Roman"/>
          <w:sz w:val="28"/>
          <w:szCs w:val="28"/>
        </w:rPr>
        <w:t>дней с момента вступления поста</w:t>
      </w:r>
      <w:r>
        <w:rPr>
          <w:rFonts w:ascii="Times New Roman" w:eastAsia="Times New Roman" w:hAnsi="Times New Roman" w:cs="Times New Roman"/>
          <w:sz w:val="28"/>
          <w:szCs w:val="28"/>
        </w:rPr>
        <w:t>новления в законную силу влечет административную ответственность, предусмотренную частью 1 статьи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 Кодекса Российской Федерации об администрати</w:t>
      </w:r>
      <w:r>
        <w:rPr>
          <w:rFonts w:ascii="Times New Roman" w:eastAsia="Times New Roman" w:hAnsi="Times New Roman" w:cs="Times New Roman"/>
          <w:sz w:val="28"/>
          <w:szCs w:val="28"/>
        </w:rPr>
        <w:t>вных правонарушениях, в виде ад</w:t>
      </w:r>
      <w:r>
        <w:rPr>
          <w:rFonts w:ascii="Times New Roman" w:eastAsia="Times New Roman" w:hAnsi="Times New Roman" w:cs="Times New Roman"/>
          <w:sz w:val="28"/>
          <w:szCs w:val="28"/>
        </w:rPr>
        <w:t xml:space="preserve">министративного штрафа в двукратном размере суммы неуплаченного административного штра-фа, но не </w:t>
      </w:r>
      <w:r>
        <w:rPr>
          <w:rStyle w:val="cat-SumInWordsgrp-26rplc-23"/>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 либо административного ареста на срок до пятнадцати су-ток, либо обязательных работ на срок до пятидесяти часов.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Копию квитанции об оплате административного штрафа необходимо представить по адресу: </w:t>
      </w:r>
      <w:r>
        <w:rPr>
          <w:rStyle w:val="cat-Addressgrp-9rplc-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каб. 101.</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3rplc-0">
    <w:name w:val="cat-ExternalSystemDefined grp-43 rplc-0"/>
    <w:basedOn w:val="DefaultParagraphFont"/>
  </w:style>
  <w:style w:type="character" w:customStyle="1" w:styleId="cat-PassportDatagrp-27rplc-1">
    <w:name w:val="cat-PassportData grp-27 rplc-1"/>
    <w:basedOn w:val="DefaultParagraphFont"/>
  </w:style>
  <w:style w:type="character" w:customStyle="1" w:styleId="cat-UserDefinedgrp-45rplc-2">
    <w:name w:val="cat-UserDefined grp-45 rplc-2"/>
    <w:basedOn w:val="DefaultParagraphFont"/>
  </w:style>
  <w:style w:type="character" w:customStyle="1" w:styleId="cat-Addressgrp-3rplc-3">
    <w:name w:val="cat-Address grp-3 rplc-3"/>
    <w:basedOn w:val="DefaultParagraphFont"/>
  </w:style>
  <w:style w:type="character" w:customStyle="1" w:styleId="cat-PassportDatagrp-28rplc-4">
    <w:name w:val="cat-PassportData grp-28 rplc-4"/>
    <w:basedOn w:val="DefaultParagraphFont"/>
  </w:style>
  <w:style w:type="character" w:customStyle="1" w:styleId="cat-ExternalSystemDefinedgrp-44rplc-5">
    <w:name w:val="cat-ExternalSystemDefined grp-44 rplc-5"/>
    <w:basedOn w:val="DefaultParagraphFont"/>
  </w:style>
  <w:style w:type="character" w:customStyle="1" w:styleId="cat-ExternalSystemDefinedgrp-42rplc-6">
    <w:name w:val="cat-ExternalSystemDefined grp-42 rplc-6"/>
    <w:basedOn w:val="DefaultParagraphFont"/>
  </w:style>
  <w:style w:type="character" w:customStyle="1" w:styleId="cat-UserDefinedgrp-46rplc-7">
    <w:name w:val="cat-UserDefined grp-46 rplc-7"/>
    <w:basedOn w:val="DefaultParagraphFont"/>
  </w:style>
  <w:style w:type="character" w:customStyle="1" w:styleId="cat-Dategrp-11rplc-8">
    <w:name w:val="cat-Date grp-11 rplc-8"/>
    <w:basedOn w:val="DefaultParagraphFont"/>
  </w:style>
  <w:style w:type="character" w:customStyle="1" w:styleId="cat-Timegrp-35rplc-9">
    <w:name w:val="cat-Time grp-35 rplc-9"/>
    <w:basedOn w:val="DefaultParagraphFont"/>
  </w:style>
  <w:style w:type="character" w:customStyle="1" w:styleId="cat-Addressgrp-6rplc-10">
    <w:name w:val="cat-Address grp-6 rplc-10"/>
    <w:basedOn w:val="DefaultParagraphFont"/>
  </w:style>
  <w:style w:type="character" w:customStyle="1" w:styleId="cat-OrganizationNamegrp-30rplc-11">
    <w:name w:val="cat-OrganizationName grp-30 rplc-11"/>
    <w:basedOn w:val="DefaultParagraphFont"/>
  </w:style>
  <w:style w:type="character" w:customStyle="1" w:styleId="cat-FIOgrp-23rplc-12">
    <w:name w:val="cat-FIO grp-23 rplc-12"/>
    <w:basedOn w:val="DefaultParagraphFont"/>
  </w:style>
  <w:style w:type="character" w:customStyle="1" w:styleId="cat-FIOgrp-23rplc-13">
    <w:name w:val="cat-FIO grp-23 rplc-13"/>
    <w:basedOn w:val="DefaultParagraphFont"/>
  </w:style>
  <w:style w:type="character" w:customStyle="1" w:styleId="cat-FIOgrp-23rplc-14">
    <w:name w:val="cat-FIO grp-23 rplc-14"/>
    <w:basedOn w:val="DefaultParagraphFont"/>
  </w:style>
  <w:style w:type="character" w:customStyle="1" w:styleId="cat-Dategrp-11rplc-15">
    <w:name w:val="cat-Date grp-11 rplc-15"/>
    <w:basedOn w:val="DefaultParagraphFont"/>
  </w:style>
  <w:style w:type="character" w:customStyle="1" w:styleId="cat-OrganizationNamegrp-30rplc-16">
    <w:name w:val="cat-OrganizationName grp-30 rplc-16"/>
    <w:basedOn w:val="DefaultParagraphFont"/>
  </w:style>
  <w:style w:type="character" w:customStyle="1" w:styleId="cat-FIOgrp-22rplc-17">
    <w:name w:val="cat-FIO grp-22 rplc-17"/>
    <w:basedOn w:val="DefaultParagraphFont"/>
  </w:style>
  <w:style w:type="character" w:customStyle="1" w:styleId="cat-Dategrp-11rplc-18">
    <w:name w:val="cat-Date grp-11 rplc-18"/>
    <w:basedOn w:val="DefaultParagraphFont"/>
  </w:style>
  <w:style w:type="character" w:customStyle="1" w:styleId="cat-FIOgrp-23rplc-19">
    <w:name w:val="cat-FIO grp-23 rplc-19"/>
    <w:basedOn w:val="DefaultParagraphFont"/>
  </w:style>
  <w:style w:type="character" w:customStyle="1" w:styleId="cat-FIOgrp-23rplc-20">
    <w:name w:val="cat-FIO grp-23 rplc-20"/>
    <w:basedOn w:val="DefaultParagraphFont"/>
  </w:style>
  <w:style w:type="character" w:customStyle="1" w:styleId="cat-FIOgrp-22rplc-21">
    <w:name w:val="cat-FIO grp-22 rplc-21"/>
    <w:basedOn w:val="DefaultParagraphFont"/>
  </w:style>
  <w:style w:type="character" w:customStyle="1" w:styleId="cat-FIOgrp-24rplc-22">
    <w:name w:val="cat-FIO grp-24 rplc-22"/>
    <w:basedOn w:val="DefaultParagraphFont"/>
  </w:style>
  <w:style w:type="character" w:customStyle="1" w:styleId="cat-SumInWordsgrp-26rplc-23">
    <w:name w:val="cat-SumInWords grp-26 rplc-23"/>
    <w:basedOn w:val="DefaultParagraphFont"/>
  </w:style>
  <w:style w:type="character" w:customStyle="1" w:styleId="cat-Addressgrp-9rplc-24">
    <w:name w:val="cat-Address grp-9 rplc-2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